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075342">
        <w:rPr>
          <w:rFonts w:ascii="Times New Roman" w:hAnsi="Times New Roman" w:cs="Times New Roman"/>
          <w:sz w:val="30"/>
          <w:szCs w:val="30"/>
          <w:lang w:eastAsia="ru-RU"/>
        </w:rPr>
        <w:t>МАТЕРИАЛЫ</w:t>
      </w:r>
    </w:p>
    <w:p w:rsidR="0044285B" w:rsidRPr="00075342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44285B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75342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3C1AC6">
        <w:rPr>
          <w:rFonts w:ascii="Times New Roman" w:hAnsi="Times New Roman" w:cs="Times New Roman"/>
          <w:sz w:val="30"/>
          <w:szCs w:val="30"/>
          <w:lang w:eastAsia="ru-RU"/>
        </w:rPr>
        <w:t>январь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202</w:t>
      </w:r>
      <w:r w:rsidR="003C1AC6">
        <w:rPr>
          <w:rFonts w:ascii="Times New Roman" w:hAnsi="Times New Roman" w:cs="Times New Roman"/>
          <w:sz w:val="30"/>
          <w:szCs w:val="30"/>
          <w:lang w:eastAsia="ru-RU"/>
        </w:rPr>
        <w:t>6</w:t>
      </w:r>
      <w:r w:rsidRPr="00075342">
        <w:rPr>
          <w:rFonts w:ascii="Times New Roman" w:hAnsi="Times New Roman" w:cs="Times New Roman"/>
          <w:sz w:val="30"/>
          <w:szCs w:val="30"/>
          <w:lang w:eastAsia="ru-RU"/>
        </w:rPr>
        <w:t xml:space="preserve"> г.)</w:t>
      </w:r>
    </w:p>
    <w:p w:rsidR="00E30CDD" w:rsidRPr="00E14070" w:rsidRDefault="00E30CD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DA0A25" w:rsidRPr="00E14070" w:rsidRDefault="00DA0A25" w:rsidP="00DA0A2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14070">
        <w:rPr>
          <w:rFonts w:ascii="Times New Roman" w:hAnsi="Times New Roman" w:cs="Times New Roman"/>
          <w:b/>
          <w:sz w:val="30"/>
          <w:szCs w:val="30"/>
        </w:rPr>
        <w:t>ПРОФИЛАКТИКА ДОМАШНЕГО НАСИЛИЯ</w:t>
      </w:r>
    </w:p>
    <w:p w:rsidR="0044285B" w:rsidRPr="00E14070" w:rsidRDefault="0044285B" w:rsidP="0044285B">
      <w:pPr>
        <w:tabs>
          <w:tab w:val="left" w:pos="3606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4070"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84156D" w:rsidRPr="00E14070" w:rsidRDefault="0044285B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подготовлен управлением </w:t>
      </w:r>
      <w:r w:rsidR="0084156D"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охраны правопорядка</w:t>
      </w:r>
    </w:p>
    <w:p w:rsidR="0044285B" w:rsidRPr="00E14070" w:rsidRDefault="0084156D" w:rsidP="00E30CDD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и профилактики милиции общественной безопасности</w:t>
      </w:r>
    </w:p>
    <w:p w:rsidR="0044285B" w:rsidRPr="00E14070" w:rsidRDefault="0044285B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14070">
        <w:rPr>
          <w:rFonts w:ascii="Times New Roman" w:hAnsi="Times New Roman" w:cs="Times New Roman"/>
          <w:i/>
          <w:sz w:val="28"/>
          <w:szCs w:val="28"/>
          <w:lang w:eastAsia="ru-RU"/>
        </w:rPr>
        <w:t>УВД Гродненского облисполкома</w:t>
      </w:r>
    </w:p>
    <w:p w:rsidR="00E30CDD" w:rsidRPr="00E14070" w:rsidRDefault="00E30CDD" w:rsidP="0044285B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A25" w:rsidRPr="00E14070" w:rsidRDefault="00DA0A25" w:rsidP="003C1A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Такое явление, как «домашнее насилия» не теряло своей актуальности во все времена. Определение термина «</w:t>
      </w:r>
      <w:r w:rsidRPr="000525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домашнее насилие» содержится в </w:t>
      </w:r>
      <w:r w:rsidRPr="00052528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Законе Республики Беларусь «Об основах деятельности по профилактике правонарушений»</w:t>
      </w:r>
      <w:r w:rsidRPr="00052528">
        <w:rPr>
          <w:rFonts w:ascii="Times New Roman" w:eastAsia="Times New Roman" w:hAnsi="Times New Roman" w:cs="Times New Roman"/>
          <w:sz w:val="30"/>
          <w:szCs w:val="30"/>
          <w:lang w:eastAsia="ru-RU"/>
        </w:rPr>
        <w:t>. Его не нужно читать по слогам,</w:t>
      </w: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чтобы понять сущность: это страшно! Страшно, когда родной человек становится опаснее любого чужого.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Домашнее насилие – это умышленные действия одного члена семьи, которые нарушают права другого. Это действия физического, психологического и сексуального характера. </w:t>
      </w:r>
    </w:p>
    <w:p w:rsidR="00DA0A25" w:rsidRDefault="00DA0A25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Нередко «бытовые» конфликты происходят и в семьях, считающихся добропорядочными, где порой совершается «тихое» насилие. Граждане, в отношении которых оно осуществляется, не решаются обратиться за помощью, боясь испортить репутацию семьи или лишиться средств к существованию.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Принимаемые ОВД и иными субъектами профилактики организационные и практические меры в целом позволяют обеспечивать должный уровень профилактического влияния на состояние оперативной обстановки.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каждом регионе с участием заинтересованных субъектов профилактики проводятся комплексные профилактические отработки административных участков, где отмечаются негативные тенденции в криминогенной обстановке.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2025 года снижено количество зарегистрированных на территории области преступлений в сфере домашнего насилия (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8,6%; с 35 до 32, без учета превентивных статей). На 15,3% меньше в милицию поступило сообщений о фактах домашнего насилия (с 8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613 до 7</w:t>
      </w:r>
      <w:r w:rsidR="00507E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299).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МВД разработан подробный алгоритм действий сотрудников милиции при реагировании на факты семейно-бытовых конфликтов. Определен порядок контроля за полнотой проведенных мероприятий по ним (изложен в Инструкции об организации работы органов внутренних дел по профилактике правонарушений, утвержденной Приказом МВД Республики Беларусь от 03.01.2024 №1).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Исходя из сложившейся практики, в большинстве случаев по результатам реагирования на семейно-бытовые конфликты по решению сотрудников ОВД агрессор изолируется из семьи. Одновременно осуществляется направление сведений о таких конфликтах иным субъектам профилактики. В текущем году ОВД принято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451) согласий о передаче информации о домашнем насилии в центры социального обслуживания населения. Эффективному решению проблемы домашнего насилия способствует и использование такой меры индивидуальной профилактики правонарушений, как защитное предписание: позволяющее его применить как на стадии подготовки дел об административных правонарушениях к рассмотрению, так и в порядке уголовно-процессуального законодательства (по преступлениям против жизни и здоровья, половой неприкосновенности или половой свободы либо личной свободы, чести и достоинства).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текущем году к «дебоширам» такая мера применялась более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500 раз (2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593).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нарушение требований защитного предписания граждане привлекались к административной ответственности 180 раз.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Помимо осуществления индивидуально-профилактической работы важным элементом при организации предупредительной деятельности является изоляция граждан в лечебно-трудовые профилактории (далее – ЛТП). За 2025 год в ЛТП изолировано 1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122 гражданина.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Сотрудниками ОВД по сообщениям о домашнем насилии потерпевшей стороне разъясняется возможность ограничения в дееспособности лица, допустившего насилие. В дееспособности ограничено 48 лиц, злоупотребляющих спиртными напитками, ставящих по указанным причинам семью в тяжелое материальное положение.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Эффективность данной работы зависит от слаженного взаимодействия на местах милиции и учреждений здравоохранения.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Совместно с управлением здравоохранения облисполкома обеспечен взаимообмен информацией о гражданах, страдающих алкоголизмом, наркоманией, токсикоманией, склонных к совершению правонарушений и общественно опасному поведению.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 административной ответственности за «бытовые» правонарушения граждане привлекались более 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000 (3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181) раз. По превентивным статьям в сфере домашнего насилия (ст.ст.153, 154, 186 УК) возбуждено 203 уголовных дела.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Безусловно, это достигнуто благодаря тесному взаимодействию с работниками прокуратуры, которым ОВД направляются ходатайства в случае нежелания потерпевшей стороны привлекать «дебошира» к ответственности.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Большая роль в профилактике бытовой преступности отводится проводимым информационным компаниям. Населению доводится информация, о порядке уведомления субъектов профилактики правонарушений о ставших известных случаях насилия в семьях соседей, знакомых, родственников и др.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в каждом райисполкоме имеется свой Интернет-сайт.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их базе созданы и поддерживаются в актуальном состоянии специализированные разделы с информацией по вопросам профилактики домашнего насилия (ответственность за домашнее насилие, порядок оказания и виды помощи пострадавшим и др.). 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С 01.07.2024 введена в постоянную эксплуатацию государственная информационная система «Реестр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регулирования работы Реестра установлен Постановлением Совета Министров Республики Беларусь от 11.01.2023 №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27 «О функционировании реестра информации о фактах домашнего насилия».</w:t>
      </w:r>
    </w:p>
    <w:p w:rsidR="003C1AC6" w:rsidRPr="003C1AC6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Основными функциями Реестра является обработка, регистрация, накопление, сохранение использование информации о фактах домашнего насилия, автоматизация процедуры применения мер индивидуальной профилактики правонарушений к гражданам, обеспечение ведение профилактических дел в электронном варианте. </w:t>
      </w:r>
    </w:p>
    <w:p w:rsidR="003C1AC6" w:rsidRPr="00E14070" w:rsidRDefault="003C1AC6" w:rsidP="003C1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состоянию на 01.01.2026 на профилактическом учете за совершение домашнего насилия состоит 2</w:t>
      </w:r>
      <w:r w:rsidR="00D327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C1AC6">
        <w:rPr>
          <w:rFonts w:ascii="Times New Roman" w:eastAsia="Times New Roman" w:hAnsi="Times New Roman" w:cs="Times New Roman"/>
          <w:sz w:val="30"/>
          <w:szCs w:val="30"/>
          <w:lang w:eastAsia="ru-RU"/>
        </w:rPr>
        <w:t>182 гражданина, в отношении которых в Реестре заведены электронные формы профилактического дела.</w:t>
      </w:r>
    </w:p>
    <w:p w:rsidR="00DA0A25" w:rsidRPr="00E14070" w:rsidRDefault="00DA0A25" w:rsidP="003C1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Статистика показывает, что для насилия нет различий по возрасту и социальному положению, в качестве жертвы агрессора может оказаться каждый член семьи. </w:t>
      </w:r>
    </w:p>
    <w:p w:rsidR="00DA0A25" w:rsidRPr="00E30CDD" w:rsidRDefault="00DA0A25" w:rsidP="003C1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407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управление охраны правопорядка и профилактики. Только активная жизненная позиция всех граждан сможет предотвратить семейные трагедии.</w:t>
      </w:r>
    </w:p>
    <w:sectPr w:rsidR="00DA0A25" w:rsidRPr="00E30CDD" w:rsidSect="0084156D">
      <w:headerReference w:type="default" r:id="rId7"/>
      <w:pgSz w:w="11906" w:h="16838"/>
      <w:pgMar w:top="1210" w:right="566" w:bottom="1134" w:left="1701" w:header="58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DC" w:rsidRDefault="004F08DC">
      <w:pPr>
        <w:spacing w:after="0" w:line="240" w:lineRule="auto"/>
      </w:pPr>
      <w:r>
        <w:separator/>
      </w:r>
    </w:p>
  </w:endnote>
  <w:endnote w:type="continuationSeparator" w:id="0">
    <w:p w:rsidR="004F08DC" w:rsidRDefault="004F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DC" w:rsidRDefault="004F08DC">
      <w:pPr>
        <w:spacing w:after="0" w:line="240" w:lineRule="auto"/>
      </w:pPr>
      <w:r>
        <w:separator/>
      </w:r>
    </w:p>
  </w:footnote>
  <w:footnote w:type="continuationSeparator" w:id="0">
    <w:p w:rsidR="004F08DC" w:rsidRDefault="004F0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60" w:rsidRPr="004D7460" w:rsidRDefault="0044285B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D7460">
      <w:rPr>
        <w:rFonts w:ascii="Times New Roman" w:hAnsi="Times New Roman" w:cs="Times New Roman"/>
        <w:sz w:val="24"/>
        <w:szCs w:val="24"/>
      </w:rPr>
      <w:fldChar w:fldCharType="begin"/>
    </w:r>
    <w:r w:rsidRPr="004D7460">
      <w:rPr>
        <w:rFonts w:ascii="Times New Roman" w:hAnsi="Times New Roman" w:cs="Times New Roman"/>
        <w:sz w:val="24"/>
        <w:szCs w:val="24"/>
      </w:rPr>
      <w:instrText>PAGE   \* MERGEFORMAT</w:instrText>
    </w:r>
    <w:r w:rsidRPr="004D7460">
      <w:rPr>
        <w:rFonts w:ascii="Times New Roman" w:hAnsi="Times New Roman" w:cs="Times New Roman"/>
        <w:sz w:val="24"/>
        <w:szCs w:val="24"/>
      </w:rPr>
      <w:fldChar w:fldCharType="separate"/>
    </w:r>
    <w:r w:rsidR="00B0473E">
      <w:rPr>
        <w:rFonts w:ascii="Times New Roman" w:hAnsi="Times New Roman" w:cs="Times New Roman"/>
        <w:noProof/>
        <w:sz w:val="24"/>
        <w:szCs w:val="24"/>
      </w:rPr>
      <w:t>3</w:t>
    </w:r>
    <w:r w:rsidRPr="004D746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61A0C"/>
    <w:multiLevelType w:val="multilevel"/>
    <w:tmpl w:val="0E3C8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D487BA6"/>
    <w:multiLevelType w:val="hybridMultilevel"/>
    <w:tmpl w:val="A8B6EEC4"/>
    <w:lvl w:ilvl="0" w:tplc="6896C67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B"/>
    <w:rsid w:val="00052528"/>
    <w:rsid w:val="000A760E"/>
    <w:rsid w:val="003C1AC6"/>
    <w:rsid w:val="0044285B"/>
    <w:rsid w:val="004F08DC"/>
    <w:rsid w:val="00507EDB"/>
    <w:rsid w:val="006D7526"/>
    <w:rsid w:val="006F4DDC"/>
    <w:rsid w:val="0084156D"/>
    <w:rsid w:val="00AD1C95"/>
    <w:rsid w:val="00B0473E"/>
    <w:rsid w:val="00D3275B"/>
    <w:rsid w:val="00DA0A25"/>
    <w:rsid w:val="00E14070"/>
    <w:rsid w:val="00E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56CB6-0C79-4997-86A8-AD529A4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5B"/>
    <w:pPr>
      <w:suppressAutoHyphens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4285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4285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uiPriority w:val="22"/>
    <w:qFormat/>
    <w:rsid w:val="0044285B"/>
    <w:rPr>
      <w:b/>
      <w:bCs/>
    </w:rPr>
  </w:style>
  <w:style w:type="paragraph" w:styleId="a4">
    <w:name w:val="Normal (Web)"/>
    <w:basedOn w:val="a"/>
    <w:uiPriority w:val="99"/>
    <w:unhideWhenUsed/>
    <w:qFormat/>
    <w:rsid w:val="004428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qFormat/>
    <w:rsid w:val="0044285B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="Times New Roman"/>
      <w:color w:val="000000"/>
      <w:sz w:val="30"/>
      <w:szCs w:val="30"/>
      <w:lang w:eastAsia="zh-CN" w:bidi="ru-RU"/>
    </w:rPr>
  </w:style>
  <w:style w:type="paragraph" w:styleId="a5">
    <w:name w:val="List Paragraph"/>
    <w:basedOn w:val="a"/>
    <w:qFormat/>
    <w:rsid w:val="0044285B"/>
    <w:pPr>
      <w:widowControl w:val="0"/>
      <w:spacing w:after="0" w:line="240" w:lineRule="auto"/>
      <w:ind w:left="720" w:firstLine="709"/>
      <w:jc w:val="both"/>
    </w:pPr>
    <w:rPr>
      <w:rFonts w:ascii="Courier New" w:hAnsi="Courier New" w:cs="Courier New"/>
      <w:color w:val="000000"/>
      <w:sz w:val="30"/>
      <w:lang w:eastAsia="zh-CN" w:bidi="ru-RU"/>
    </w:rPr>
  </w:style>
  <w:style w:type="paragraph" w:customStyle="1" w:styleId="Standard">
    <w:name w:val="Standard"/>
    <w:qFormat/>
    <w:rsid w:val="0044285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rsid w:val="0044285B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8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Руммо Дарья</cp:lastModifiedBy>
  <cp:revision>2</cp:revision>
  <dcterms:created xsi:type="dcterms:W3CDTF">2026-01-28T14:03:00Z</dcterms:created>
  <dcterms:modified xsi:type="dcterms:W3CDTF">2026-01-28T14:03:00Z</dcterms:modified>
</cp:coreProperties>
</file>